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pacing w:val="0"/>
          <w:sz w:val="40"/>
          <w:szCs w:val="40"/>
        </w:rPr>
      </w:pPr>
      <w:r>
        <w:rPr>
          <w:rFonts w:hint="eastAsia" w:ascii="方正小标宋简体" w:eastAsia="方正小标宋简体"/>
          <w:spacing w:val="0"/>
          <w:sz w:val="40"/>
          <w:szCs w:val="40"/>
        </w:rPr>
        <w:t>南阳市市民服务中心车辆通行证申报表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申请单位：（公章）　　　　　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　　　　　　　年　　月　　日</w:t>
      </w:r>
    </w:p>
    <w:tbl>
      <w:tblPr>
        <w:tblStyle w:val="4"/>
        <w:tblW w:w="935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980"/>
        <w:gridCol w:w="1038"/>
        <w:gridCol w:w="1482"/>
        <w:gridCol w:w="1440"/>
        <w:gridCol w:w="26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车牌号码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车型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车辆颜色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司机姓名</w:t>
            </w: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司机手机号码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63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9356" w:type="dxa"/>
            <w:gridSpan w:val="6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经办人：                        联系电话：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356" w:type="dxa"/>
            <w:gridSpan w:val="6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事管局意见：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FB0F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2016-05-17T00:55:53Z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